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5F" w:rsidRDefault="00117E5F" w:rsidP="00117E5F">
      <w:pPr>
        <w:rPr>
          <w:rFonts w:ascii="Arial" w:eastAsia="Times New Roman" w:hAnsi="Arial" w:cs="Arial"/>
          <w:color w:val="0D0D0D"/>
          <w:sz w:val="24"/>
          <w:szCs w:val="24"/>
          <w:lang w:eastAsia="tr-TR"/>
        </w:rPr>
      </w:pPr>
      <w:hyperlink r:id="rId4" w:tgtFrame="_blank" w:history="1">
        <w:r w:rsidRPr="00A82418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tr-TR"/>
          </w:rPr>
          <w:t>Gerçek Kişi (Şahıs Firması) Ticari İşletmenin Anonim Şirket Türüne Dönüştürülmesi Ne Esas Sözleşmenin “Kuruluş İle Sermaye Ve Pay Senetlerinin Türü” Başlıklı Maddelerine İlişkin Örnek</w:t>
        </w:r>
      </w:hyperlink>
    </w:p>
    <w:p w:rsidR="00117E5F" w:rsidRDefault="00117E5F" w:rsidP="00117E5F"/>
    <w:p w:rsidR="00117E5F" w:rsidRDefault="00117E5F" w:rsidP="00117E5F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  <w:shd w:val="clear" w:color="auto" w:fill="E6F1F5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E6F1F5"/>
        </w:rPr>
        <w:t>Gerçek Kişi (Şahıs Firması) Ticari İşletmenin Anonim Şirket Türüne Dönüştürülmesi Ne Esas Sözleşmenin “Kuruluş İle Sermaye Ve Pay Senetlerinin Türü” Başlıklı Maddelerine İlişkin Örnek</w:t>
      </w:r>
    </w:p>
    <w:p w:rsidR="00117E5F" w:rsidRDefault="00117E5F" w:rsidP="00117E5F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  <w:shd w:val="clear" w:color="auto" w:fill="E6F1F5"/>
        </w:rPr>
      </w:pPr>
    </w:p>
    <w:p w:rsidR="00117E5F" w:rsidRDefault="00117E5F" w:rsidP="00117E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117E5F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Kuruluş</w:t>
      </w: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Madde 1</w:t>
      </w: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....................... Ticaret Sicil Müdürlüğünün ........... sicil no ile kayıtlı ........................... Ticari işletmesi Ticaret Sicil Yönetmeliğinin 134. maddesi ve Türk Ticaret Kanununun 182 ila 193 üncü maddelerine göre tür değiştirmesi suretiyle; aşağıda, adları, soyadları, yerleşim yerleri ve uyrukları yazılı kurucular arasında bir anonim şirket kurulmuştur.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129"/>
        <w:gridCol w:w="1698"/>
        <w:gridCol w:w="2861"/>
      </w:tblGrid>
      <w:tr w:rsidR="00117E5F" w:rsidRPr="00017CA7" w:rsidTr="00964988">
        <w:trPr>
          <w:tblCellSpacing w:w="0" w:type="dxa"/>
        </w:trPr>
        <w:tc>
          <w:tcPr>
            <w:tcW w:w="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Sıra no</w:t>
            </w:r>
          </w:p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7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Kurucunun Adı ve Soyadı</w:t>
            </w:r>
          </w:p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</w:t>
            </w:r>
          </w:p>
        </w:tc>
        <w:tc>
          <w:tcPr>
            <w:tcW w:w="9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Yerleşim Yeri</w:t>
            </w:r>
          </w:p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</w:p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Uyruğu </w:t>
            </w: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</w:t>
            </w: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T.C. Kimlik No</w:t>
            </w:r>
          </w:p>
          <w:p w:rsidR="00117E5F" w:rsidRPr="00017CA7" w:rsidRDefault="00117E5F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……….    ………………</w:t>
            </w:r>
          </w:p>
        </w:tc>
      </w:tr>
    </w:tbl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Sermaye ve Pay Senetlerinin Türü</w:t>
      </w: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6-</w:t>
      </w: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Şirketin sermayesi ..................................... Türk Lirası değerindedir.  Bu sermaye, her biri ............................Kuruş/Türk Lirası değerinde ....................  paya ayrılmıştır.</w:t>
      </w: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Bundan ................... paya karşılık ........................ Türk Lirası, ...................................</w:t>
      </w: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Bundan ................... Paya karşılık ........................ Türk Lirası, ...................................</w:t>
      </w: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Bundan ................... Paya karşılık ........................ Türk Lirası, ...................................</w:t>
      </w: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Sermayenin tamamı T.S.Y. 134 ve Türk Ticaret Kanununun  182 ila 193 üncü maddelerine göre tür değiştiren …………………………………..Ticari işletmenin   özvarlığından karşılanmıştır.</w:t>
      </w: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Hisse senetleri  ...............  yazılıdır.</w:t>
      </w:r>
    </w:p>
    <w:p w:rsidR="00117E5F" w:rsidRPr="00017CA7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</w:t>
      </w: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Tür değiştiren işletmenin özvarlığı dışında nakdi sermaye taahhüdünde bulunulması durumunda</w:t>
      </w: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:rsidR="00117E5F" w:rsidRDefault="00117E5F" w:rsidP="00117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Sermayenin ……….. kısmı Türk Ticaret Kanununun  182 ila 193 üncü maddelerine göre tür değiştiren …………………………………..ticari işletmenin  özvarlığından karşılanmıştır. Geri kalan ……………..Türk Lirası ise nakden taahhüt edilmiş ve payların itibari değerlerinin ¼ ü tescilden önce nakden ödenmiş olup, kalan ¾’ü ise yönetim kurulunun alacağı kararlara göre şirketin tescilini izleyen yirmi dört ay içinde ödenecektir.</w:t>
      </w:r>
    </w:p>
    <w:p w:rsidR="004A59C3" w:rsidRDefault="004A59C3">
      <w:bookmarkStart w:id="0" w:name="_GoBack"/>
      <w:bookmarkEnd w:id="0"/>
    </w:p>
    <w:sectPr w:rsidR="004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7"/>
    <w:rsid w:val="00117E5F"/>
    <w:rsid w:val="004117A7"/>
    <w:rsid w:val="004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6C406-A2D9-41A4-B23A-1C8BA97D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o.org.tr/documents/Ticaret-Sicil/dilekceler-belgeler/gercek_kisi_nevi_deg_ornek1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NouS/TncTR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2020-07-29T12:40:00Z</dcterms:created>
  <dcterms:modified xsi:type="dcterms:W3CDTF">2020-07-29T12:41:00Z</dcterms:modified>
</cp:coreProperties>
</file>