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47" w:rsidRDefault="00F00047" w:rsidP="00F00047">
      <w:pPr>
        <w:spacing w:after="0" w:line="240" w:lineRule="auto"/>
        <w:jc w:val="both"/>
      </w:pPr>
      <w:r>
        <w:fldChar w:fldCharType="begin"/>
      </w:r>
      <w:r>
        <w:instrText xml:space="preserve"> HYPERLINK "https://www.ito.org.tr/documents/Ticaret-Sicil/dilekceler-belgeler/gercek_kisi_nevi_deg_ornek2.docx" \t "_blank" </w:instrText>
      </w:r>
      <w:r>
        <w:fldChar w:fldCharType="separate"/>
      </w:r>
      <w:r>
        <w:rPr>
          <w:rStyle w:val="Kpr"/>
          <w:rFonts w:ascii="Arial" w:hAnsi="Arial" w:cs="Arial"/>
          <w:color w:val="0056B3"/>
          <w:shd w:val="clear" w:color="auto" w:fill="FFFFFF"/>
        </w:rPr>
        <w:t>Gerçek Kişi (Şahıs Firması) Ticari İşletmenin Limited Şirket Türüne Dönüştürülmesi Ne Esas Sözleşmenin “Kuruluş İle Sermaye Ve Pay Senetlerinin Türü” Başlıklı Maddelerine İlişkin Örnek</w:t>
      </w:r>
      <w:r>
        <w:rPr>
          <w:rStyle w:val="Kpr"/>
          <w:rFonts w:ascii="Arial" w:hAnsi="Arial" w:cs="Arial"/>
          <w:color w:val="0056B3"/>
          <w:shd w:val="clear" w:color="auto" w:fill="FFFFFF"/>
        </w:rPr>
        <w:fldChar w:fldCharType="end"/>
      </w:r>
    </w:p>
    <w:p w:rsidR="00F00047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</w:p>
    <w:p w:rsidR="00F00047" w:rsidRPr="003F0942" w:rsidRDefault="00F00047" w:rsidP="00F0004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8"/>
          <w:lang w:eastAsia="tr-TR"/>
        </w:rPr>
      </w:pPr>
      <w:r w:rsidRPr="003F0942">
        <w:rPr>
          <w:rFonts w:ascii="Verdana" w:hAnsi="Verdana"/>
          <w:b/>
          <w:bCs/>
          <w:color w:val="000000"/>
          <w:sz w:val="20"/>
          <w:szCs w:val="18"/>
          <w:shd w:val="clear" w:color="auto" w:fill="E6F1F5"/>
        </w:rPr>
        <w:t>GERÇEK KİŞİ (Şahıs Firması) TİCARİ İŞLETMENİN LİMİTED ŞİRKET TÜRÜNE DÖNÜŞTÜRÜLMESİ NE ESAS SÖZLEŞMENİN “KURULUŞ İLE SERMAYE VE PAY SENETLERİNİN TÜRÜ” BAŞLIKLI MADDELERİNE İLİŞKİN ÖRNEK</w:t>
      </w:r>
    </w:p>
    <w:p w:rsidR="00F00047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F00047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Kuruluş</w:t>
      </w:r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tr-TR"/>
        </w:rPr>
        <w:t>Madde 1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Ticaret Sicili Müdürlüğünün ........... sicil numarasında  kayıtlı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Ticari işletmesi Ticaret Sicil Yönetmeliğinin 134 maddesi ve  Türk Ticaret Kanununun 182 ila 193 üncü maddelerine göre tür değiştirmesi suretiyle; aşağıda, adları, soyadları, yerleşim yerleri ve uyrukları yazılı kurucular arasında bir </w:t>
      </w:r>
      <w:proofErr w:type="spell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limited</w:t>
      </w:r>
      <w:proofErr w:type="spell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şirket kurulmuştur.</w:t>
      </w:r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129"/>
        <w:gridCol w:w="1698"/>
        <w:gridCol w:w="2861"/>
      </w:tblGrid>
      <w:tr w:rsidR="00F00047" w:rsidRPr="003F0942" w:rsidTr="00964988">
        <w:trPr>
          <w:tblCellSpacing w:w="0" w:type="dxa"/>
        </w:trPr>
        <w:tc>
          <w:tcPr>
            <w:tcW w:w="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Sıra </w:t>
            </w:r>
            <w:proofErr w:type="spell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no</w:t>
            </w:r>
            <w:proofErr w:type="spellEnd"/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Kurucunun Adı ve Soyadı</w:t>
            </w:r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……………………………</w:t>
            </w:r>
            <w:proofErr w:type="gramEnd"/>
          </w:p>
        </w:tc>
        <w:tc>
          <w:tcPr>
            <w:tcW w:w="9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Yerleşim Yeri</w:t>
            </w:r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……………..</w:t>
            </w:r>
            <w:proofErr w:type="gramEnd"/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Uyruğu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</w:t>
            </w: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T.C. Kimlik No</w:t>
            </w:r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……….</w:t>
            </w:r>
            <w:proofErr w:type="gramEnd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  </w:t>
            </w:r>
            <w:proofErr w:type="gramStart"/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………………</w:t>
            </w:r>
            <w:proofErr w:type="gramEnd"/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00047" w:rsidRPr="003F0942" w:rsidRDefault="00F00047" w:rsidP="009649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3F094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Sermaye</w:t>
      </w:r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Madde 6-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Şirketin sermayesi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 değerindedir.  Bu sermaye, her biri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 değerinde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paya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ayrılmıştır.</w:t>
      </w:r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Bundan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Paya karşılık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Türk Lirası,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...................................</w:t>
      </w:r>
      <w:proofErr w:type="gramEnd"/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tamamı T.S.Y. 134 ve Türk Ticaret Kanununun  182 ila 193 üncü maddelerine göre tür değiştiren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ticari işletmenin özvarlığından karşılanmıştır.</w:t>
      </w:r>
    </w:p>
    <w:p w:rsidR="00F00047" w:rsidRPr="003F0942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3F09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Tür değiştiren işletmenin özvarlığı dışında nakdi sermaye taahhüdünde bulunulması durumunda</w:t>
      </w: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F00047" w:rsidRPr="00A82418" w:rsidRDefault="00F00047" w:rsidP="00F0004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Sermayenin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kısmı Türk Ticaret Kanununun  182 ila 193 üncü maddelerine göre tür değiştiren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Ticari işletmenin özvarlığından karşılanmıştır. Geri kalan </w:t>
      </w:r>
      <w:proofErr w:type="gram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……………..</w:t>
      </w:r>
      <w:proofErr w:type="gram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Türk Lirası ise nakden taahhüt edilmiş ve nakden taahhüt edilen payların itibari değerleri yönetim kurulunun alacağı kararlara göre şirketin tescilini izleyen </w:t>
      </w:r>
      <w:proofErr w:type="spellStart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yirmidört</w:t>
      </w:r>
      <w:proofErr w:type="spellEnd"/>
      <w:r w:rsidRPr="003F094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ay içinde ödenecektir</w:t>
      </w:r>
    </w:p>
    <w:p w:rsidR="004A59C3" w:rsidRDefault="004A59C3">
      <w:bookmarkStart w:id="0" w:name="_GoBack"/>
      <w:bookmarkEnd w:id="0"/>
    </w:p>
    <w:sectPr w:rsidR="004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D"/>
    <w:rsid w:val="004A59C3"/>
    <w:rsid w:val="00E26F6D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76B9C-CB97-49D0-A59D-8DAC9F9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00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NouS/TncTR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2020-07-29T12:42:00Z</dcterms:created>
  <dcterms:modified xsi:type="dcterms:W3CDTF">2020-07-29T12:42:00Z</dcterms:modified>
</cp:coreProperties>
</file>